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22" w:rsidRPr="00E72522" w:rsidRDefault="00E72522" w:rsidP="00E72522">
      <w:pPr>
        <w:pStyle w:val="Prrafodelista"/>
        <w:ind w:left="0"/>
        <w:jc w:val="center"/>
        <w:rPr>
          <w:rFonts w:ascii="Arial" w:hAnsi="Arial" w:cs="Arial"/>
          <w:b/>
        </w:rPr>
      </w:pPr>
      <w:r w:rsidRPr="00E72522">
        <w:rPr>
          <w:rFonts w:ascii="Arial" w:eastAsia="Times New Roman" w:hAnsi="Arial" w:cs="Arial"/>
          <w:b/>
          <w:caps/>
          <w:lang w:val="es-ES" w:eastAsia="es-ES"/>
        </w:rPr>
        <w:t>Reglamento Interior de la Secretaría de Seguridad Pública y Vialidad de Monterrey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72522" w:rsidRPr="00E72522" w:rsidTr="008B2888">
        <w:trPr>
          <w:trHeight w:val="234"/>
        </w:trPr>
        <w:tc>
          <w:tcPr>
            <w:tcW w:w="4489" w:type="dxa"/>
          </w:tcPr>
          <w:p w:rsidR="00E72522" w:rsidRPr="00E72522" w:rsidRDefault="00E72522" w:rsidP="008B28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522">
              <w:rPr>
                <w:rFonts w:ascii="Arial" w:hAnsi="Arial" w:cs="Arial"/>
                <w:b/>
                <w:sz w:val="22"/>
                <w:szCs w:val="22"/>
              </w:rPr>
              <w:t>DICE</w:t>
            </w:r>
          </w:p>
        </w:tc>
        <w:tc>
          <w:tcPr>
            <w:tcW w:w="4489" w:type="dxa"/>
          </w:tcPr>
          <w:p w:rsidR="00E72522" w:rsidRPr="00E72522" w:rsidRDefault="00E72522" w:rsidP="008B28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522">
              <w:rPr>
                <w:rFonts w:ascii="Arial" w:hAnsi="Arial" w:cs="Arial"/>
                <w:b/>
                <w:sz w:val="22"/>
                <w:szCs w:val="22"/>
              </w:rPr>
              <w:t>DEBE DECIR</w:t>
            </w:r>
          </w:p>
        </w:tc>
      </w:tr>
      <w:tr w:rsidR="00E72522" w:rsidRPr="00E72522" w:rsidTr="008B2888">
        <w:trPr>
          <w:trHeight w:val="1490"/>
        </w:trPr>
        <w:tc>
          <w:tcPr>
            <w:tcW w:w="4489" w:type="dxa"/>
          </w:tcPr>
          <w:p w:rsidR="00E72522" w:rsidRPr="00E72522" w:rsidRDefault="00E72522" w:rsidP="008B2888">
            <w:pPr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E72522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TÍTULO NOVENO DEROGADO CAPÍTULO ÚNICO DEROGADO ARTÍCULO </w:t>
            </w:r>
          </w:p>
          <w:p w:rsidR="00E72522" w:rsidRPr="00E72522" w:rsidRDefault="00E72522" w:rsidP="008B2888">
            <w:pPr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  <w:p w:rsidR="00E72522" w:rsidRPr="00E72522" w:rsidRDefault="00E72522" w:rsidP="008B2888">
            <w:pPr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E72522">
              <w:rPr>
                <w:rFonts w:ascii="Arial" w:hAnsi="Arial" w:cs="Arial"/>
                <w:sz w:val="22"/>
                <w:szCs w:val="22"/>
                <w:lang w:val="es-ES_tradnl" w:eastAsia="en-US"/>
              </w:rPr>
              <w:t>191. Derogado.</w:t>
            </w: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522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124459</wp:posOffset>
                      </wp:positionV>
                      <wp:extent cx="5715000" cy="0"/>
                      <wp:effectExtent l="0" t="0" r="19050" b="1905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16D09" id="Conector recto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9.8pt" to="444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522">
              <w:rPr>
                <w:rFonts w:ascii="Arial" w:hAnsi="Arial" w:cs="Arial"/>
                <w:sz w:val="22"/>
                <w:szCs w:val="22"/>
              </w:rPr>
              <w:t>TÍTULO DÉCIMO</w:t>
            </w: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522">
              <w:rPr>
                <w:rFonts w:ascii="Arial" w:hAnsi="Arial" w:cs="Arial"/>
                <w:sz w:val="22"/>
                <w:szCs w:val="22"/>
              </w:rPr>
              <w:t>DEL PROCEDIMIENTO DE MODIFICACIÓN AL REGLAMENTO</w:t>
            </w: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522">
              <w:rPr>
                <w:rFonts w:ascii="Arial" w:hAnsi="Arial" w:cs="Arial"/>
                <w:sz w:val="22"/>
                <w:szCs w:val="22"/>
              </w:rPr>
              <w:t>CAPÍTULO ÚNICO</w:t>
            </w: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522">
              <w:rPr>
                <w:rFonts w:ascii="Arial" w:hAnsi="Arial" w:cs="Arial"/>
                <w:sz w:val="22"/>
                <w:szCs w:val="22"/>
              </w:rPr>
              <w:t>PROCEDIMIENTO DE MODIFICACIÓN</w:t>
            </w: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522">
              <w:rPr>
                <w:rFonts w:ascii="Arial" w:hAnsi="Arial" w:cs="Arial"/>
                <w:sz w:val="22"/>
                <w:szCs w:val="22"/>
              </w:rPr>
              <w:t>ARTÍCULO 192. De la modificación o actualización del reglamento</w:t>
            </w: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522">
              <w:rPr>
                <w:rFonts w:ascii="Arial" w:hAnsi="Arial" w:cs="Arial"/>
                <w:sz w:val="22"/>
                <w:szCs w:val="22"/>
              </w:rPr>
              <w:t>En la medida que se modifiquen las condiciones relativas a la seguridad pública en el Municipio, en virtud de su crecimiento demográfico o social, el presente Reglamento podrá ser modificado o actualizado, tomando en cuenta la opinión de la propia comunidad, observando las disposiciones de la Ley Orgánica de la Administración Pública Municipal del Estado de Nuevo León.</w:t>
            </w: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522">
              <w:rPr>
                <w:rFonts w:ascii="Arial" w:hAnsi="Arial" w:cs="Arial"/>
                <w:sz w:val="22"/>
                <w:szCs w:val="22"/>
              </w:rPr>
              <w:t>ARTÍCULO 193. De la participación ciudadana en la reforma reglamentaria</w:t>
            </w: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2522" w:rsidRPr="00E72522" w:rsidRDefault="00E72522" w:rsidP="008B288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E72522">
              <w:rPr>
                <w:rFonts w:ascii="Arial" w:hAnsi="Arial" w:cs="Arial"/>
                <w:sz w:val="22"/>
                <w:szCs w:val="22"/>
              </w:rPr>
              <w:t>Para garantizar la participación ciudadana en la revisión para la actualización, toda persona residente en el Municipio tiene la facultad de realizar por escrito sugerencias, ponencias o quejas en relación con el contenido normativo del presente Reglamento, escrito que deberá dirigirse al C. Secretario del Ayuntamiento a fin de que el C.</w:t>
            </w:r>
            <w:r w:rsidRPr="00E72522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 Presidente Municipal dé cuenta de una síntesis de tales propuestas en Sesión del Ayuntamiento, para que dicho cuerpo colegiado tome la decisión correspondiente.</w:t>
            </w:r>
          </w:p>
        </w:tc>
        <w:tc>
          <w:tcPr>
            <w:tcW w:w="4489" w:type="dxa"/>
          </w:tcPr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72522">
              <w:rPr>
                <w:rFonts w:ascii="Arial" w:hAnsi="Arial" w:cs="Arial"/>
              </w:rPr>
              <w:lastRenderedPageBreak/>
              <w:t>TÍTULO NOVENO</w:t>
            </w: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72522">
              <w:rPr>
                <w:rFonts w:ascii="Arial" w:hAnsi="Arial" w:cs="Arial"/>
              </w:rPr>
              <w:t>DEL RECURSO ÚNICO DE INCONFORMIDAD</w:t>
            </w: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</w:rPr>
            </w:pPr>
            <w:r w:rsidRPr="00E72522">
              <w:rPr>
                <w:rFonts w:ascii="Arial" w:hAnsi="Arial" w:cs="Arial"/>
              </w:rPr>
              <w:t>CAPÍTULO ÚNICO</w:t>
            </w: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72522">
              <w:rPr>
                <w:rFonts w:ascii="Arial" w:hAnsi="Arial" w:cs="Arial"/>
              </w:rPr>
              <w:t xml:space="preserve">ARTÍCULO 191. El Procedimiento Administrativo </w:t>
            </w:r>
            <w:r w:rsidRPr="00E72522">
              <w:rPr>
                <w:rFonts w:ascii="Arial" w:hAnsi="Arial" w:cs="Arial"/>
              </w:rPr>
              <w:t>Ú</w:t>
            </w:r>
            <w:r w:rsidRPr="00E72522">
              <w:rPr>
                <w:rFonts w:ascii="Arial" w:hAnsi="Arial" w:cs="Arial"/>
              </w:rPr>
              <w:t xml:space="preserve">nico de </w:t>
            </w:r>
            <w:r w:rsidRPr="00E72522">
              <w:rPr>
                <w:rFonts w:ascii="Arial" w:hAnsi="Arial" w:cs="Arial"/>
              </w:rPr>
              <w:t>R</w:t>
            </w:r>
            <w:r w:rsidRPr="00E72522">
              <w:rPr>
                <w:rFonts w:ascii="Arial" w:hAnsi="Arial" w:cs="Arial"/>
              </w:rPr>
              <w:t xml:space="preserve">ecurso de </w:t>
            </w:r>
            <w:r w:rsidRPr="00E72522">
              <w:rPr>
                <w:rFonts w:ascii="Arial" w:hAnsi="Arial" w:cs="Arial"/>
              </w:rPr>
              <w:t>I</w:t>
            </w:r>
            <w:r w:rsidRPr="00E72522">
              <w:rPr>
                <w:rFonts w:ascii="Arial" w:hAnsi="Arial" w:cs="Arial"/>
              </w:rPr>
              <w:t>nconformidad procederá en contra de los actos e</w:t>
            </w:r>
            <w:bookmarkStart w:id="0" w:name="_GoBack"/>
            <w:bookmarkEnd w:id="0"/>
            <w:r w:rsidRPr="00E72522">
              <w:rPr>
                <w:rFonts w:ascii="Arial" w:hAnsi="Arial" w:cs="Arial"/>
              </w:rPr>
              <w:t>mitidos por las autoridades del Municipio de Monterrey, con excepción de aquellos recursos cuyo procedimiento esté regulado en la Legislación Estatal.</w:t>
            </w: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72522">
              <w:rPr>
                <w:rFonts w:ascii="Arial" w:hAnsi="Arial" w:cs="Arial"/>
              </w:rPr>
              <w:t>ARTÍCULO 191 BIS. El recurso de inconformidad se tramitará conforme a las disposiciones del Reglamento que Regula el Procedimiento Único de Inconformidad en el Municipio de Monterrey, y a falta de disposición expresa, se aplicará supletoriamente la Ley de Justicia Administrativa para el Estado y Municipios de Nuevo León en primer término, o el derecho común en segundo término.</w:t>
            </w: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72522">
              <w:rPr>
                <w:rFonts w:ascii="Arial" w:hAnsi="Arial" w:cs="Arial"/>
              </w:rPr>
              <w:t>TÍTULO DÉCIMO</w:t>
            </w: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72522">
              <w:rPr>
                <w:rFonts w:ascii="Arial" w:hAnsi="Arial" w:cs="Arial"/>
              </w:rPr>
              <w:t>DEL PROCEDIMIENTO DE REVISIÓN Y CONSULTA</w:t>
            </w: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72522">
              <w:rPr>
                <w:rFonts w:ascii="Arial" w:hAnsi="Arial" w:cs="Arial"/>
              </w:rPr>
              <w:t>CAPÍTULO ÚNICO</w:t>
            </w: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72522">
              <w:rPr>
                <w:rFonts w:ascii="Arial" w:hAnsi="Arial" w:cs="Arial"/>
              </w:rPr>
              <w:t>ARTÍCULO 192. Para la revisión y c</w:t>
            </w:r>
            <w:r w:rsidRPr="00E72522">
              <w:rPr>
                <w:rFonts w:ascii="Arial" w:hAnsi="Arial" w:cs="Arial"/>
              </w:rPr>
              <w:t>onsulta del presente Reglamento</w:t>
            </w:r>
            <w:r w:rsidRPr="00E72522">
              <w:rPr>
                <w:rFonts w:ascii="Arial" w:hAnsi="Arial" w:cs="Arial"/>
              </w:rPr>
              <w:t xml:space="preserve"> la comunidad podrá hacer llegar sus opinion</w:t>
            </w:r>
            <w:r w:rsidRPr="00E72522">
              <w:rPr>
                <w:rFonts w:ascii="Arial" w:hAnsi="Arial" w:cs="Arial"/>
              </w:rPr>
              <w:t xml:space="preserve">es y observaciones por escrito </w:t>
            </w:r>
            <w:r w:rsidRPr="00E72522">
              <w:rPr>
                <w:rFonts w:ascii="Arial" w:hAnsi="Arial" w:cs="Arial"/>
              </w:rPr>
              <w:t xml:space="preserve">a la Comisión de Gobernación, Reglamentación y Mejora Regulatoria, la cual recibirá y atenderá cualquier sugerencia que sea presentada por la ciudadanía. El </w:t>
            </w:r>
            <w:proofErr w:type="spellStart"/>
            <w:r w:rsidRPr="00E72522">
              <w:rPr>
                <w:rFonts w:ascii="Arial" w:hAnsi="Arial" w:cs="Arial"/>
              </w:rPr>
              <w:t>promovente</w:t>
            </w:r>
            <w:proofErr w:type="spellEnd"/>
            <w:r w:rsidRPr="00E72522">
              <w:rPr>
                <w:rFonts w:ascii="Arial" w:hAnsi="Arial" w:cs="Arial"/>
              </w:rPr>
              <w:t xml:space="preserve"> deberá argumentar en el escrito de referencia las razones que sustenten sus opiniones y observaciones con respecto al Reglamento Municipal.</w:t>
            </w: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72522">
              <w:rPr>
                <w:rFonts w:ascii="Arial" w:hAnsi="Arial" w:cs="Arial"/>
              </w:rPr>
              <w:t xml:space="preserve">ARTÍCULO 193. La Comisión deberá en un plazo no mayor de 60 días hábiles, analizar, </w:t>
            </w:r>
            <w:r w:rsidRPr="00E72522">
              <w:rPr>
                <w:rFonts w:ascii="Arial" w:hAnsi="Arial" w:cs="Arial"/>
              </w:rPr>
              <w:lastRenderedPageBreak/>
              <w:t xml:space="preserve">estudiar y dictaminar las propuestas. En caso de resultar fundadas las propuestas planteadas, se hará del conocimiento del Ayuntamiento para su consideración. Se deberá informar al </w:t>
            </w:r>
            <w:proofErr w:type="spellStart"/>
            <w:r w:rsidRPr="00E72522">
              <w:rPr>
                <w:rFonts w:ascii="Arial" w:hAnsi="Arial" w:cs="Arial"/>
              </w:rPr>
              <w:t>promovente</w:t>
            </w:r>
            <w:proofErr w:type="spellEnd"/>
            <w:r w:rsidRPr="00E72522">
              <w:rPr>
                <w:rFonts w:ascii="Arial" w:hAnsi="Arial" w:cs="Arial"/>
              </w:rPr>
              <w:t xml:space="preserve"> la procedencia o improcedencia de sus propuestas.</w:t>
            </w:r>
          </w:p>
        </w:tc>
      </w:tr>
      <w:tr w:rsidR="00E72522" w:rsidRPr="00E72522" w:rsidTr="008B2888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72522">
              <w:rPr>
                <w:rFonts w:ascii="Arial" w:hAnsi="Arial" w:cs="Arial"/>
                <w:b/>
              </w:rPr>
              <w:t>TRANSITORIO</w:t>
            </w:r>
          </w:p>
          <w:p w:rsidR="00E72522" w:rsidRPr="00E72522" w:rsidRDefault="00E72522" w:rsidP="008B2888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E72522" w:rsidRPr="00E72522" w:rsidRDefault="00E72522" w:rsidP="008B28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2522">
              <w:rPr>
                <w:rFonts w:ascii="Arial" w:hAnsi="Arial" w:cs="Arial"/>
                <w:sz w:val="22"/>
                <w:szCs w:val="22"/>
              </w:rPr>
              <w:t>ÚNICO. Las presentes reformas entrarán en vigor a partir de su publicación en el Periódico Oficial del Estado.</w:t>
            </w:r>
          </w:p>
        </w:tc>
      </w:tr>
    </w:tbl>
    <w:p w:rsidR="00F6398A" w:rsidRPr="00E72522" w:rsidRDefault="00F6398A">
      <w:pPr>
        <w:rPr>
          <w:rFonts w:ascii="Arial" w:hAnsi="Arial" w:cs="Arial"/>
          <w:sz w:val="22"/>
          <w:szCs w:val="22"/>
        </w:rPr>
      </w:pPr>
    </w:p>
    <w:sectPr w:rsidR="00F6398A" w:rsidRPr="00E725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22"/>
    <w:rsid w:val="00E72522"/>
    <w:rsid w:val="00F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E5DD6-4E1B-44B2-BFF9-1656EEA2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2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E725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Edmundo Trujillo Enriquez</dc:creator>
  <cp:keywords/>
  <dc:description/>
  <cp:lastModifiedBy>Hugo Edmundo Trujillo Enriquez</cp:lastModifiedBy>
  <cp:revision>1</cp:revision>
  <dcterms:created xsi:type="dcterms:W3CDTF">2016-02-15T16:39:00Z</dcterms:created>
  <dcterms:modified xsi:type="dcterms:W3CDTF">2016-02-15T16:41:00Z</dcterms:modified>
</cp:coreProperties>
</file>